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4F" w:rsidRPr="00CC0F8C" w:rsidRDefault="00CC0F8C">
      <w:pPr>
        <w:pStyle w:val="1"/>
        <w:rPr>
          <w:sz w:val="28"/>
          <w:szCs w:val="28"/>
          <w:lang w:val="ru-RU"/>
        </w:rPr>
      </w:pPr>
      <w:r>
        <w:rPr>
          <w:sz w:val="28"/>
          <w:szCs w:val="28"/>
          <w:lang w:val="ru-RU"/>
        </w:rPr>
        <w:t xml:space="preserve">               </w:t>
      </w:r>
      <w:bookmarkStart w:id="0" w:name="_GoBack"/>
      <w:bookmarkEnd w:id="0"/>
      <w:r w:rsidR="00440F82" w:rsidRPr="00CC0F8C">
        <w:rPr>
          <w:sz w:val="28"/>
          <w:szCs w:val="28"/>
          <w:lang w:val="ru-RU"/>
        </w:rPr>
        <w:t>Приказ Минтруда России № 530н от 7 октября 2013 г.</w:t>
      </w:r>
    </w:p>
    <w:p w:rsidR="004A1C4F" w:rsidRPr="00CC0F8C" w:rsidRDefault="00440F82">
      <w:pPr>
        <w:pStyle w:val="2"/>
        <w:rPr>
          <w:sz w:val="28"/>
          <w:szCs w:val="28"/>
          <w:lang w:val="ru-RU"/>
        </w:rPr>
      </w:pPr>
      <w:proofErr w:type="gramStart"/>
      <w:r w:rsidRPr="00CC0F8C">
        <w:rPr>
          <w:sz w:val="28"/>
          <w:szCs w:val="28"/>
          <w:lang w:val="ru-RU"/>
        </w:rPr>
        <w:t>(в ред. Приказа Минтруда России от 26.07.2018 № 490н)</w:t>
      </w:r>
      <w:r w:rsidRPr="00CC0F8C">
        <w:rPr>
          <w:sz w:val="28"/>
          <w:szCs w:val="28"/>
          <w:lang w:val="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w:t>
      </w:r>
      <w:proofErr w:type="gramEnd"/>
      <w:r w:rsidRPr="00CC0F8C">
        <w:rPr>
          <w:sz w:val="28"/>
          <w:szCs w:val="28"/>
          <w:lang w:val="ru-RU"/>
        </w:rPr>
        <w:t xml:space="preserve"> собой размещение сведений о доходах, расходах, об имуществе и обязательствах имущественного характера»</w:t>
      </w:r>
      <w:r w:rsidRPr="00CC0F8C">
        <w:rPr>
          <w:sz w:val="28"/>
          <w:szCs w:val="28"/>
          <w:lang w:val="ru-RU"/>
        </w:rPr>
        <w:br/>
        <w:t>(</w:t>
      </w:r>
      <w:proofErr w:type="gramStart"/>
      <w:r w:rsidRPr="00CC0F8C">
        <w:rPr>
          <w:sz w:val="28"/>
          <w:szCs w:val="28"/>
          <w:lang w:val="ru-RU"/>
        </w:rPr>
        <w:t>зарегистрирован</w:t>
      </w:r>
      <w:proofErr w:type="gramEnd"/>
      <w:r w:rsidRPr="00CC0F8C">
        <w:rPr>
          <w:sz w:val="28"/>
          <w:szCs w:val="28"/>
          <w:lang w:val="ru-RU"/>
        </w:rPr>
        <w:t xml:space="preserve"> в Минюсте России 25.12.2013 </w:t>
      </w:r>
      <w:r w:rsidRPr="00CC0F8C">
        <w:rPr>
          <w:sz w:val="28"/>
          <w:szCs w:val="28"/>
        </w:rPr>
        <w:t>N</w:t>
      </w:r>
      <w:r w:rsidRPr="00CC0F8C">
        <w:rPr>
          <w:sz w:val="28"/>
          <w:szCs w:val="28"/>
          <w:lang w:val="ru-RU"/>
        </w:rPr>
        <w:t xml:space="preserve"> 30803)</w:t>
      </w:r>
    </w:p>
    <w:p w:rsidR="004A1C4F" w:rsidRPr="00440F82" w:rsidRDefault="00440F82">
      <w:pPr>
        <w:pStyle w:val="a0"/>
        <w:rPr>
          <w:lang w:val="ru-RU"/>
        </w:rPr>
      </w:pPr>
      <w:r w:rsidRPr="00440F82">
        <w:rPr>
          <w:lang w:val="ru-RU"/>
        </w:rPr>
        <w:t xml:space="preserve">Во исполнение подпункта "а" пункта 6 Указа Президента Российской Федерации от 8 июля 2013 г. </w:t>
      </w:r>
      <w:r>
        <w:t>N</w:t>
      </w:r>
      <w:r w:rsidRPr="00440F82">
        <w:rPr>
          <w:lang w:val="ru-RU"/>
        </w:rPr>
        <w:t xml:space="preserve"> 613 "Вопросы противодействия коррупции" (Собрание законодательства Российской Федерации, 2013, </w:t>
      </w:r>
      <w:r>
        <w:t>N</w:t>
      </w:r>
      <w:r w:rsidRPr="00440F82">
        <w:rPr>
          <w:lang w:val="ru-RU"/>
        </w:rPr>
        <w:t xml:space="preserve"> 28, ст. 3813) приказываю:</w:t>
      </w:r>
    </w:p>
    <w:p w:rsidR="004A1C4F" w:rsidRPr="00440F82" w:rsidRDefault="00440F82">
      <w:pPr>
        <w:pStyle w:val="a0"/>
        <w:rPr>
          <w:lang w:val="ru-RU"/>
        </w:rPr>
      </w:pPr>
      <w:r w:rsidRPr="00440F82">
        <w:rPr>
          <w:lang w:val="ru-RU"/>
        </w:rPr>
        <w:t>1. Утвердить:</w:t>
      </w:r>
    </w:p>
    <w:p w:rsidR="004A1C4F" w:rsidRPr="00440F82" w:rsidRDefault="00440F82">
      <w:pPr>
        <w:pStyle w:val="a0"/>
        <w:rPr>
          <w:lang w:val="ru-RU"/>
        </w:rPr>
      </w:pPr>
      <w:r w:rsidRPr="00440F82">
        <w:rPr>
          <w:lang w:val="ru-RU"/>
        </w:rPr>
        <w:t xml:space="preserve">(в ред. Приказа Минтруда России от 26.07.2018 </w:t>
      </w:r>
      <w:r>
        <w:t>N</w:t>
      </w:r>
      <w:r w:rsidRPr="00440F82">
        <w:rPr>
          <w:lang w:val="ru-RU"/>
        </w:rPr>
        <w:t xml:space="preserve"> 490н)</w:t>
      </w:r>
    </w:p>
    <w:p w:rsidR="004A1C4F" w:rsidRDefault="00440F82">
      <w:pPr>
        <w:pStyle w:val="a0"/>
        <w:numPr>
          <w:ilvl w:val="0"/>
          <w:numId w:val="1"/>
        </w:numPr>
        <w:tabs>
          <w:tab w:val="left" w:pos="0"/>
        </w:tabs>
      </w:pPr>
      <w:r w:rsidRPr="00440F82">
        <w:rPr>
          <w:lang w:val="ru-RU"/>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w:t>
      </w:r>
      <w:r>
        <w:t>N 1;</w:t>
      </w:r>
    </w:p>
    <w:p w:rsidR="004A1C4F" w:rsidRDefault="00440F82">
      <w:pPr>
        <w:pStyle w:val="a0"/>
        <w:numPr>
          <w:ilvl w:val="0"/>
          <w:numId w:val="1"/>
        </w:numPr>
        <w:tabs>
          <w:tab w:val="left" w:pos="0"/>
        </w:tabs>
      </w:pPr>
      <w:r w:rsidRPr="00440F82">
        <w:rPr>
          <w:lang w:val="ru-RU"/>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w:t>
      </w:r>
      <w:r>
        <w:t>N 2.</w:t>
      </w:r>
    </w:p>
    <w:p w:rsidR="004A1C4F" w:rsidRPr="00440F82" w:rsidRDefault="00440F82">
      <w:pPr>
        <w:pStyle w:val="a0"/>
        <w:rPr>
          <w:lang w:val="ru-RU"/>
        </w:rPr>
      </w:pPr>
      <w:r w:rsidRPr="00440F82">
        <w:rPr>
          <w:lang w:val="ru-RU"/>
        </w:rPr>
        <w:t xml:space="preserve">2. </w:t>
      </w:r>
      <w:proofErr w:type="gramStart"/>
      <w:r w:rsidRPr="00440F82">
        <w:rPr>
          <w:lang w:val="ru-RU"/>
        </w:rPr>
        <w:t xml:space="preserve">Департаменту государственной политики в сфере государственной и муниципальной службы, противодействия коррупции (Д.В. </w:t>
      </w:r>
      <w:proofErr w:type="spellStart"/>
      <w:r w:rsidRPr="00440F82">
        <w:rPr>
          <w:lang w:val="ru-RU"/>
        </w:rPr>
        <w:t>Баснак</w:t>
      </w:r>
      <w:proofErr w:type="spellEnd"/>
      <w:r w:rsidRPr="00440F82">
        <w:rPr>
          <w:lang w:val="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4A1C4F" w:rsidRPr="00440F82" w:rsidRDefault="00440F82">
      <w:pPr>
        <w:pStyle w:val="a0"/>
        <w:rPr>
          <w:lang w:val="ru-RU"/>
        </w:rPr>
      </w:pPr>
      <w:r w:rsidRPr="00440F82">
        <w:rPr>
          <w:lang w:val="ru-RU"/>
        </w:rPr>
        <w:t xml:space="preserve">(в ред. Приказа Минтруда России от 26.07.2018 </w:t>
      </w:r>
      <w:r>
        <w:t>N</w:t>
      </w:r>
      <w:r w:rsidRPr="00440F82">
        <w:rPr>
          <w:lang w:val="ru-RU"/>
        </w:rPr>
        <w:t xml:space="preserve"> 490н)</w:t>
      </w:r>
    </w:p>
    <w:p w:rsidR="004A1C4F" w:rsidRPr="00440F82" w:rsidRDefault="00440F82">
      <w:pPr>
        <w:pStyle w:val="a0"/>
        <w:rPr>
          <w:lang w:val="ru-RU"/>
        </w:rPr>
      </w:pPr>
      <w:r w:rsidRPr="00440F82">
        <w:rPr>
          <w:lang w:val="ru-RU"/>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4A1C4F" w:rsidRPr="00440F82" w:rsidRDefault="00440F82">
      <w:pPr>
        <w:pStyle w:val="a0"/>
        <w:rPr>
          <w:lang w:val="ru-RU"/>
        </w:rPr>
      </w:pPr>
      <w:r w:rsidRPr="00440F82">
        <w:rPr>
          <w:lang w:val="ru-RU"/>
        </w:rPr>
        <w:t xml:space="preserve">(п. 2.1 </w:t>
      </w:r>
      <w:proofErr w:type="gramStart"/>
      <w:r w:rsidRPr="00440F82">
        <w:rPr>
          <w:lang w:val="ru-RU"/>
        </w:rPr>
        <w:t>введен</w:t>
      </w:r>
      <w:proofErr w:type="gramEnd"/>
      <w:r w:rsidRPr="00440F82">
        <w:rPr>
          <w:lang w:val="ru-RU"/>
        </w:rPr>
        <w:t xml:space="preserve"> Приказом Минтруда России от 26.07.2018 </w:t>
      </w:r>
      <w:r>
        <w:t>N</w:t>
      </w:r>
      <w:r w:rsidRPr="00440F82">
        <w:rPr>
          <w:lang w:val="ru-RU"/>
        </w:rPr>
        <w:t xml:space="preserve"> 490н)</w:t>
      </w:r>
    </w:p>
    <w:p w:rsidR="004A1C4F" w:rsidRPr="00440F82" w:rsidRDefault="00440F82">
      <w:pPr>
        <w:pStyle w:val="a0"/>
        <w:rPr>
          <w:lang w:val="ru-RU"/>
        </w:rPr>
      </w:pPr>
      <w:r w:rsidRPr="00440F82">
        <w:rPr>
          <w:lang w:val="ru-RU"/>
        </w:rPr>
        <w:t xml:space="preserve">3. </w:t>
      </w:r>
      <w:proofErr w:type="gramStart"/>
      <w:r w:rsidRPr="00440F82">
        <w:rPr>
          <w:lang w:val="ru-RU"/>
        </w:rPr>
        <w:t>Контроль за</w:t>
      </w:r>
      <w:proofErr w:type="gramEnd"/>
      <w:r w:rsidRPr="00440F82">
        <w:rPr>
          <w:lang w:val="ru-RU"/>
        </w:rPr>
        <w:t xml:space="preserve"> исполнением настоящего приказа возложить на заместителя Министра труда и социальной защиты Российской Федерации А.А. Черкасова.</w:t>
      </w:r>
    </w:p>
    <w:p w:rsidR="004A1C4F" w:rsidRPr="00440F82" w:rsidRDefault="00440F82">
      <w:pPr>
        <w:pStyle w:val="a0"/>
        <w:rPr>
          <w:lang w:val="ru-RU"/>
        </w:rPr>
      </w:pPr>
      <w:r w:rsidRPr="00440F82">
        <w:rPr>
          <w:lang w:val="ru-RU"/>
        </w:rPr>
        <w:t xml:space="preserve">(в ред. Приказа Минтруда России от 26.07.2018 </w:t>
      </w:r>
      <w:r>
        <w:t>N</w:t>
      </w:r>
      <w:r w:rsidRPr="00440F82">
        <w:rPr>
          <w:lang w:val="ru-RU"/>
        </w:rPr>
        <w:t xml:space="preserve"> 490н)</w:t>
      </w:r>
    </w:p>
    <w:p w:rsidR="004A1C4F" w:rsidRPr="00440F82" w:rsidRDefault="00440F82">
      <w:pPr>
        <w:pStyle w:val="a0"/>
        <w:jc w:val="right"/>
        <w:rPr>
          <w:lang w:val="ru-RU"/>
        </w:rPr>
      </w:pPr>
      <w:r w:rsidRPr="00440F82">
        <w:rPr>
          <w:rStyle w:val="StrongEmphasis"/>
          <w:lang w:val="ru-RU"/>
        </w:rPr>
        <w:lastRenderedPageBreak/>
        <w:t>Министр</w:t>
      </w:r>
    </w:p>
    <w:p w:rsidR="004A1C4F" w:rsidRDefault="00440F82">
      <w:pPr>
        <w:pStyle w:val="a0"/>
        <w:jc w:val="right"/>
        <w:rPr>
          <w:rStyle w:val="StrongEmphasis"/>
          <w:lang w:val="ru-RU"/>
        </w:rPr>
      </w:pPr>
      <w:r w:rsidRPr="00440F82">
        <w:rPr>
          <w:rStyle w:val="StrongEmphasis"/>
          <w:lang w:val="ru-RU"/>
        </w:rPr>
        <w:t>М.А.ТОПИЛИН</w:t>
      </w:r>
    </w:p>
    <w:p w:rsidR="00440F82" w:rsidRDefault="00440F82">
      <w:pPr>
        <w:pStyle w:val="a0"/>
        <w:jc w:val="right"/>
        <w:rPr>
          <w:rStyle w:val="StrongEmphasis"/>
          <w:lang w:val="ru-RU"/>
        </w:rPr>
      </w:pPr>
    </w:p>
    <w:p w:rsidR="00440F82" w:rsidRPr="00440F82" w:rsidRDefault="00440F82" w:rsidP="00440F82">
      <w:pPr>
        <w:autoSpaceDE w:val="0"/>
        <w:autoSpaceDN w:val="0"/>
        <w:jc w:val="right"/>
        <w:outlineLvl w:val="0"/>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Приложение N 1</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к приказу Министерства труда</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и социальной защиты</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Российской Федерации</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от 7 октября 2013 г. N 530н</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bookmarkStart w:id="1" w:name="P49"/>
      <w:bookmarkEnd w:id="1"/>
      <w:r w:rsidRPr="00440F82">
        <w:rPr>
          <w:rFonts w:ascii="Calibri" w:eastAsia="Times New Roman" w:hAnsi="Calibri" w:cs="Calibri"/>
          <w:b/>
          <w:sz w:val="22"/>
          <w:szCs w:val="20"/>
          <w:lang w:val="ru-RU" w:eastAsia="ru-RU" w:bidi="ar-SA"/>
        </w:rPr>
        <w:t>ТРЕБОВАНИЯ</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К РАЗМЕЩЕНИЮ И НАПОЛНЕНИЮ ПОДРАЗДЕЛОВ, ПОСВЯЩЕННЫХ</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ВОПРОСАМ ПРОТИВОДЕЙСТВИЯ КОРРУПЦИИ, ОФИЦИАЛЬНЫХ САЙТОВ</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ФЕДЕРАЛЬНЫХ ГОСУДАРСТВЕННЫХ ОРГАНОВ, ЦЕНТРАЛЬНОГО БАНКА</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РОССИЙСКОЙ ФЕДЕРАЦИИ, ПЕНСИОННОГО ФОНДА РОССИЙСКОЙ</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ФЕДЕРАЦИИ, ФОНДА СОЦИАЛЬНОГО СТРАХОВАНИЯ РОССИЙСКОЙ</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ФЕДЕРАЦИИ, ФЕДЕРАЛЬНОГО ФОНДА ОБЯЗАТЕЛЬНОГО МЕДИЦИНСКОГО</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СТРАХОВАНИЯ, ГОСУДАРСТВЕННЫХ КОРПОРАЦИЙ (КОМПАНИЙ), ИНЫХ</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ОРГАНИЗАЦИЙ, СОЗДАННЫХ НА ОСНОВАНИИ ФЕДЕРАЛЬНЫХ ЗАКОНОВ</w:t>
      </w:r>
    </w:p>
    <w:p w:rsidR="00440F82" w:rsidRPr="00440F82" w:rsidRDefault="00440F82" w:rsidP="00440F82">
      <w:pPr>
        <w:widowControl/>
        <w:spacing w:after="1" w:line="259" w:lineRule="auto"/>
        <w:rPr>
          <w:rFonts w:ascii="Calibri" w:eastAsia="Calibri" w:hAnsi="Calibri" w:cs="Times New Roman"/>
          <w:sz w:val="22"/>
          <w:szCs w:val="22"/>
          <w:lang w:val="ru-RU" w:eastAsia="en-US" w:bidi="ar-SA"/>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F82" w:rsidRPr="00CC0F8C" w:rsidTr="003755A3">
        <w:trPr>
          <w:jc w:val="center"/>
        </w:trPr>
        <w:tc>
          <w:tcPr>
            <w:tcW w:w="9294" w:type="dxa"/>
            <w:tcBorders>
              <w:top w:val="nil"/>
              <w:left w:val="single" w:sz="24" w:space="0" w:color="CED3F1"/>
              <w:bottom w:val="nil"/>
              <w:right w:val="single" w:sz="24" w:space="0" w:color="F4F3F8"/>
            </w:tcBorders>
            <w:shd w:val="clear" w:color="auto" w:fill="F4F3F8"/>
          </w:tcPr>
          <w:p w:rsidR="00440F82" w:rsidRPr="00440F82" w:rsidRDefault="00440F82" w:rsidP="00440F82">
            <w:pPr>
              <w:autoSpaceDE w:val="0"/>
              <w:autoSpaceDN w:val="0"/>
              <w:jc w:val="center"/>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Список изменяющих документов</w:t>
            </w:r>
          </w:p>
          <w:p w:rsidR="00440F82" w:rsidRPr="00440F82" w:rsidRDefault="00440F82" w:rsidP="00440F82">
            <w:pPr>
              <w:autoSpaceDE w:val="0"/>
              <w:autoSpaceDN w:val="0"/>
              <w:jc w:val="center"/>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tc>
      </w:tr>
    </w:tbl>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jc w:val="center"/>
        <w:outlineLvl w:val="1"/>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I. Общие положения</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1. </w:t>
      </w:r>
      <w:proofErr w:type="gramStart"/>
      <w:r w:rsidRPr="00440F82">
        <w:rPr>
          <w:rFonts w:ascii="Calibri" w:eastAsia="Times New Roman" w:hAnsi="Calibri" w:cs="Calibri"/>
          <w:sz w:val="22"/>
          <w:szCs w:val="20"/>
          <w:lang w:val="ru-RU" w:eastAsia="ru-RU" w:bidi="ar-SA"/>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bookmarkStart w:id="2" w:name="P64"/>
      <w:bookmarkEnd w:id="2"/>
      <w:r w:rsidRPr="00440F82">
        <w:rPr>
          <w:rFonts w:ascii="Calibri" w:eastAsia="Times New Roman" w:hAnsi="Calibri" w:cs="Calibri"/>
          <w:sz w:val="22"/>
          <w:szCs w:val="20"/>
          <w:lang w:val="ru-RU" w:eastAsia="ru-RU" w:bidi="ar-SA"/>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jc w:val="center"/>
        <w:outlineLvl w:val="1"/>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II. Размещение подразделов, посвященных вопросам</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противодействия коррупции</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 4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 5 в ред. Приказа Минтруда России от 26.07.2018 N 490н)</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jc w:val="center"/>
        <w:outlineLvl w:val="1"/>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lastRenderedPageBreak/>
        <w:t>III. Требования к наполнению подразделов, посвященных</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вопросам противодействия коррупции</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6. В разделе "Противодействие коррупции" сайтов содержатся последовательные ссылки на следующие подразделы:</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"Нормативные правовые и иные акты в сфере противодействия коррупции";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"Антикоррупционная экспертиза";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"Методические материалы";</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"Формы документов, связанных с противодействием коррупции, для заполнения";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"Сведения о доходах, расходах, об имуществе и обязательствах имущественного характера";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"Комиссия по соблюдению требований к служебному поведению и урегулированию конфликта интересов (аттестационная комиссия) &lt;1&gt;";</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&lt;1</w:t>
      </w:r>
      <w:proofErr w:type="gramStart"/>
      <w:r w:rsidRPr="00440F82">
        <w:rPr>
          <w:rFonts w:ascii="Calibri" w:eastAsia="Times New Roman" w:hAnsi="Calibri" w:cs="Calibri"/>
          <w:sz w:val="22"/>
          <w:szCs w:val="20"/>
          <w:lang w:val="ru-RU" w:eastAsia="ru-RU" w:bidi="ar-SA"/>
        </w:rPr>
        <w:t>&gt; В</w:t>
      </w:r>
      <w:proofErr w:type="gramEnd"/>
      <w:r w:rsidRPr="00440F82">
        <w:rPr>
          <w:rFonts w:ascii="Calibri" w:eastAsia="Times New Roman" w:hAnsi="Calibri" w:cs="Calibri"/>
          <w:sz w:val="22"/>
          <w:szCs w:val="20"/>
          <w:lang w:val="ru-RU" w:eastAsia="ru-RU" w:bidi="ar-SA"/>
        </w:rPr>
        <w:t xml:space="preserve">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440F82">
        <w:rPr>
          <w:rFonts w:ascii="Calibri" w:eastAsia="Times New Roman" w:hAnsi="Calibri" w:cs="Calibri"/>
          <w:sz w:val="22"/>
          <w:szCs w:val="20"/>
          <w:lang w:val="ru-RU" w:eastAsia="ru-RU" w:bidi="ar-SA"/>
        </w:rPr>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440F82">
        <w:rPr>
          <w:rFonts w:ascii="Calibri" w:eastAsia="Times New Roman" w:hAnsi="Calibri" w:cs="Calibri"/>
          <w:sz w:val="22"/>
          <w:szCs w:val="20"/>
          <w:lang w:val="ru-RU" w:eastAsia="ru-RU" w:bidi="ar-SA"/>
        </w:rPr>
        <w:t xml:space="preserve"> </w:t>
      </w:r>
      <w:proofErr w:type="gramStart"/>
      <w:r w:rsidRPr="00440F82">
        <w:rPr>
          <w:rFonts w:ascii="Calibri" w:eastAsia="Times New Roman" w:hAnsi="Calibri" w:cs="Calibri"/>
          <w:sz w:val="22"/>
          <w:szCs w:val="20"/>
          <w:lang w:val="ru-RU" w:eastAsia="ru-RU" w:bidi="ar-SA"/>
        </w:rPr>
        <w:t>обязательствах</w:t>
      </w:r>
      <w:proofErr w:type="gramEnd"/>
      <w:r w:rsidRPr="00440F82">
        <w:rPr>
          <w:rFonts w:ascii="Calibri" w:eastAsia="Times New Roman" w:hAnsi="Calibri" w:cs="Calibri"/>
          <w:sz w:val="22"/>
          <w:szCs w:val="20"/>
          <w:lang w:val="ru-RU" w:eastAsia="ru-RU" w:bidi="ar-SA"/>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б) в отношении лиц, замещающих должности федеральной государственной службы иных видов, - соответствующими аттестационными комиссиями.</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"Обратная связь для сообщений о фактах коррупции".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8. Подраздел "Нормативные правовые и иные акты в сфере противодействия коррупции" содержит:</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bookmarkStart w:id="3" w:name="P96"/>
      <w:bookmarkEnd w:id="3"/>
      <w:r w:rsidRPr="00440F82">
        <w:rPr>
          <w:rFonts w:ascii="Calibri" w:eastAsia="Times New Roman" w:hAnsi="Calibri" w:cs="Calibri"/>
          <w:sz w:val="22"/>
          <w:szCs w:val="20"/>
          <w:lang w:val="ru-RU" w:eastAsia="ru-RU" w:bidi="ar-SA"/>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план по противодействию коррупции;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lastRenderedPageBreak/>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440F82">
        <w:rPr>
          <w:rFonts w:ascii="Calibri" w:eastAsia="Times New Roman" w:hAnsi="Calibri" w:cs="Calibri"/>
          <w:sz w:val="22"/>
          <w:szCs w:val="20"/>
          <w:lang w:val="ru-RU" w:eastAsia="ru-RU" w:bidi="ar-SA"/>
        </w:rPr>
        <w:t xml:space="preserve"> </w:t>
      </w:r>
      <w:proofErr w:type="gramStart"/>
      <w:r w:rsidRPr="00440F82">
        <w:rPr>
          <w:rFonts w:ascii="Calibri" w:eastAsia="Times New Roman" w:hAnsi="Calibri" w:cs="Calibri"/>
          <w:sz w:val="22"/>
          <w:szCs w:val="20"/>
          <w:lang w:val="ru-RU" w:eastAsia="ru-RU" w:bidi="ar-SA"/>
        </w:rP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порядок представления сведений о доходах, расходах, об имуществе и обязательствах имущественного характера;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положение о подразделении по профилактике коррупционных или иных правонарушений;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кодекс этики и служебного поведения служащих (работников);</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roofErr w:type="spellStart"/>
      <w:r w:rsidRPr="00440F82">
        <w:rPr>
          <w:rFonts w:ascii="Calibri" w:eastAsia="Times New Roman" w:hAnsi="Calibri" w:cs="Calibri"/>
          <w:sz w:val="22"/>
          <w:szCs w:val="20"/>
          <w:lang w:val="ru-RU" w:eastAsia="ru-RU" w:bidi="ar-SA"/>
        </w:rPr>
        <w:t>пп</w:t>
      </w:r>
      <w:proofErr w:type="spellEnd"/>
      <w:r w:rsidRPr="00440F82">
        <w:rPr>
          <w:rFonts w:ascii="Calibri" w:eastAsia="Times New Roman" w:hAnsi="Calibri" w:cs="Calibri"/>
          <w:sz w:val="22"/>
          <w:szCs w:val="20"/>
          <w:lang w:val="ru-RU" w:eastAsia="ru-RU" w:bidi="ar-SA"/>
        </w:rPr>
        <w:t>. "б"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9. </w:t>
      </w:r>
      <w:proofErr w:type="gramStart"/>
      <w:r w:rsidRPr="00440F82">
        <w:rPr>
          <w:rFonts w:ascii="Calibri" w:eastAsia="Times New Roman" w:hAnsi="Calibri" w:cs="Calibri"/>
          <w:sz w:val="22"/>
          <w:szCs w:val="20"/>
          <w:lang w:val="ru-RU" w:eastAsia="ru-RU" w:bidi="ar-SA"/>
        </w:rP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440F82">
        <w:rPr>
          <w:rFonts w:ascii="Calibri" w:eastAsia="Times New Roman" w:hAnsi="Calibri" w:cs="Calibri"/>
          <w:sz w:val="22"/>
          <w:szCs w:val="20"/>
          <w:lang w:val="ru-RU" w:eastAsia="ru-RU" w:bidi="ar-SA"/>
        </w:rPr>
        <w:t xml:space="preserve"> </w:t>
      </w:r>
      <w:proofErr w:type="gramStart"/>
      <w:r w:rsidRPr="00440F82">
        <w:rPr>
          <w:rFonts w:ascii="Calibri" w:eastAsia="Times New Roman" w:hAnsi="Calibri" w:cs="Calibri"/>
          <w:sz w:val="22"/>
          <w:szCs w:val="20"/>
          <w:lang w:val="ru-RU" w:eastAsia="ru-RU" w:bidi="ar-SA"/>
        </w:rPr>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440F82">
        <w:rPr>
          <w:rFonts w:ascii="Calibri" w:eastAsia="Times New Roman" w:hAnsi="Calibri" w:cs="Calibri"/>
          <w:sz w:val="22"/>
          <w:szCs w:val="20"/>
          <w:lang w:val="ru-RU" w:eastAsia="ru-RU" w:bidi="ar-SA"/>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w:t>
      </w:r>
      <w:r w:rsidRPr="00440F82">
        <w:rPr>
          <w:rFonts w:ascii="Calibri" w:eastAsia="Times New Roman" w:hAnsi="Calibri" w:cs="Calibri"/>
          <w:sz w:val="22"/>
          <w:szCs w:val="20"/>
          <w:lang w:val="ru-RU" w:eastAsia="ru-RU" w:bidi="ar-SA"/>
        </w:rPr>
        <w:lastRenderedPageBreak/>
        <w:t>в Минюсте России (при наличии).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Нормативные и иные акты должны размещаться в действующей редакции.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440F82">
        <w:rPr>
          <w:rFonts w:ascii="Calibri" w:eastAsia="Times New Roman" w:hAnsi="Calibri" w:cs="Calibri"/>
          <w:sz w:val="22"/>
          <w:szCs w:val="20"/>
          <w:lang w:val="ru-RU" w:eastAsia="ru-RU" w:bidi="ar-SA"/>
        </w:rPr>
        <w:t>/</w:t>
      </w:r>
      <w:proofErr w:type="gramStart"/>
      <w:r w:rsidRPr="00440F82">
        <w:rPr>
          <w:rFonts w:ascii="Calibri" w:eastAsia="Times New Roman" w:hAnsi="Calibri" w:cs="Calibri"/>
          <w:sz w:val="22"/>
          <w:szCs w:val="20"/>
          <w:lang w:val="ru-RU" w:eastAsia="ru-RU" w:bidi="ar-SA"/>
        </w:rP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440F82">
        <w:rPr>
          <w:rFonts w:ascii="Calibri" w:eastAsia="Times New Roman" w:hAnsi="Calibri" w:cs="Calibri"/>
          <w:sz w:val="22"/>
          <w:szCs w:val="20"/>
          <w:lang w:val="ru-RU" w:eastAsia="ru-RU" w:bidi="ar-SA"/>
        </w:rPr>
        <w:t xml:space="preserve"> </w:t>
      </w:r>
      <w:proofErr w:type="gramStart"/>
      <w:r w:rsidRPr="00440F82">
        <w:rPr>
          <w:rFonts w:ascii="Calibri" w:eastAsia="Times New Roman" w:hAnsi="Calibri" w:cs="Calibri"/>
          <w:sz w:val="22"/>
          <w:szCs w:val="20"/>
          <w:lang w:val="ru-RU" w:eastAsia="ru-RU" w:bidi="ar-SA"/>
        </w:rP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440F82">
        <w:rPr>
          <w:rFonts w:ascii="Calibri" w:eastAsia="Times New Roman" w:hAnsi="Calibri" w:cs="Calibri"/>
          <w:sz w:val="22"/>
          <w:szCs w:val="20"/>
          <w:lang w:val="ru-RU" w:eastAsia="ru-RU" w:bidi="ar-SA"/>
        </w:rPr>
        <w:t xml:space="preserve"> Размещение в иных форматах, а также в виде сканированных документов, требующих дополнительного распознавания, не допускается.</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12. </w:t>
      </w:r>
      <w:proofErr w:type="gramStart"/>
      <w:r w:rsidRPr="00440F82">
        <w:rPr>
          <w:rFonts w:ascii="Calibri" w:eastAsia="Times New Roman" w:hAnsi="Calibri" w:cs="Calibri"/>
          <w:sz w:val="22"/>
          <w:szCs w:val="20"/>
          <w:lang w:val="ru-RU" w:eastAsia="ru-RU" w:bidi="ar-SA"/>
        </w:rP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обращение гражданина, юридического лица по фактам коррупционных правонарушений;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440F82">
        <w:rPr>
          <w:rFonts w:ascii="Calibri" w:eastAsia="Times New Roman" w:hAnsi="Calibri" w:cs="Calibri"/>
          <w:sz w:val="22"/>
          <w:szCs w:val="20"/>
          <w:lang w:val="ru-RU" w:eastAsia="ru-RU" w:bidi="ar-SA"/>
        </w:rPr>
        <w:t xml:space="preserve"> </w:t>
      </w:r>
      <w:proofErr w:type="gramStart"/>
      <w:r w:rsidRPr="00440F82">
        <w:rPr>
          <w:rFonts w:ascii="Calibri" w:eastAsia="Times New Roman" w:hAnsi="Calibri" w:cs="Calibri"/>
          <w:sz w:val="22"/>
          <w:szCs w:val="20"/>
          <w:lang w:val="ru-RU" w:eastAsia="ru-RU" w:bidi="ar-SA"/>
        </w:rP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roofErr w:type="spellStart"/>
      <w:r w:rsidRPr="00440F82">
        <w:rPr>
          <w:rFonts w:ascii="Calibri" w:eastAsia="Times New Roman" w:hAnsi="Calibri" w:cs="Calibri"/>
          <w:sz w:val="22"/>
          <w:szCs w:val="20"/>
          <w:lang w:val="ru-RU" w:eastAsia="ru-RU" w:bidi="ar-SA"/>
        </w:rPr>
        <w:t>пп</w:t>
      </w:r>
      <w:proofErr w:type="spellEnd"/>
      <w:r w:rsidRPr="00440F82">
        <w:rPr>
          <w:rFonts w:ascii="Calibri" w:eastAsia="Times New Roman" w:hAnsi="Calibri" w:cs="Calibri"/>
          <w:sz w:val="22"/>
          <w:szCs w:val="20"/>
          <w:lang w:val="ru-RU" w:eastAsia="ru-RU" w:bidi="ar-SA"/>
        </w:rPr>
        <w:t>. "б"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уведомление представителя нанимателя (работодателя) о намерении выполнять иную оплачиваемую работу;</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д) уведомление представителя нанимателя (работодателя) и своего непосредственного начальника о </w:t>
      </w:r>
      <w:r w:rsidRPr="00440F82">
        <w:rPr>
          <w:rFonts w:ascii="Calibri" w:eastAsia="Times New Roman" w:hAnsi="Calibri" w:cs="Calibri"/>
          <w:sz w:val="22"/>
          <w:szCs w:val="20"/>
          <w:lang w:val="ru-RU" w:eastAsia="ru-RU" w:bidi="ar-SA"/>
        </w:rPr>
        <w:lastRenderedPageBreak/>
        <w:t>возникшем конфликте интересов или о возможности его возникновения;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ж) справка о доходах, расходах, об имуществе и обязательствах имущественного характера;</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roofErr w:type="spellStart"/>
      <w:r w:rsidRPr="00440F82">
        <w:rPr>
          <w:rFonts w:ascii="Calibri" w:eastAsia="Times New Roman" w:hAnsi="Calibri" w:cs="Calibri"/>
          <w:sz w:val="22"/>
          <w:szCs w:val="20"/>
          <w:lang w:val="ru-RU" w:eastAsia="ru-RU" w:bidi="ar-SA"/>
        </w:rPr>
        <w:t>пп</w:t>
      </w:r>
      <w:proofErr w:type="spellEnd"/>
      <w:r w:rsidRPr="00440F82">
        <w:rPr>
          <w:rFonts w:ascii="Calibri" w:eastAsia="Times New Roman" w:hAnsi="Calibri" w:cs="Calibri"/>
          <w:sz w:val="22"/>
          <w:szCs w:val="20"/>
          <w:lang w:val="ru-RU" w:eastAsia="ru-RU" w:bidi="ar-SA"/>
        </w:rPr>
        <w:t>. "ж"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з) уведомление о получении подарка;</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roofErr w:type="spellStart"/>
      <w:r w:rsidRPr="00440F82">
        <w:rPr>
          <w:rFonts w:ascii="Calibri" w:eastAsia="Times New Roman" w:hAnsi="Calibri" w:cs="Calibri"/>
          <w:sz w:val="22"/>
          <w:szCs w:val="20"/>
          <w:lang w:val="ru-RU" w:eastAsia="ru-RU" w:bidi="ar-SA"/>
        </w:rPr>
        <w:t>пп</w:t>
      </w:r>
      <w:proofErr w:type="spellEnd"/>
      <w:r w:rsidRPr="00440F82">
        <w:rPr>
          <w:rFonts w:ascii="Calibri" w:eastAsia="Times New Roman" w:hAnsi="Calibri" w:cs="Calibri"/>
          <w:sz w:val="22"/>
          <w:szCs w:val="20"/>
          <w:lang w:val="ru-RU" w:eastAsia="ru-RU" w:bidi="ar-SA"/>
        </w:rPr>
        <w:t>. "з"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и) заявление о выкупе подарка;</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roofErr w:type="spellStart"/>
      <w:r w:rsidRPr="00440F82">
        <w:rPr>
          <w:rFonts w:ascii="Calibri" w:eastAsia="Times New Roman" w:hAnsi="Calibri" w:cs="Calibri"/>
          <w:sz w:val="22"/>
          <w:szCs w:val="20"/>
          <w:lang w:val="ru-RU" w:eastAsia="ru-RU" w:bidi="ar-SA"/>
        </w:rPr>
        <w:t>пп</w:t>
      </w:r>
      <w:proofErr w:type="spellEnd"/>
      <w:r w:rsidRPr="00440F82">
        <w:rPr>
          <w:rFonts w:ascii="Calibri" w:eastAsia="Times New Roman" w:hAnsi="Calibri" w:cs="Calibri"/>
          <w:sz w:val="22"/>
          <w:szCs w:val="20"/>
          <w:lang w:val="ru-RU" w:eastAsia="ru-RU" w:bidi="ar-SA"/>
        </w:rPr>
        <w:t>. "и"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к) иные формы документов, связанные с противодействием коррупции, для заполнения, размещение которых будет признано целесообразным;</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roofErr w:type="spellStart"/>
      <w:r w:rsidRPr="00440F82">
        <w:rPr>
          <w:rFonts w:ascii="Calibri" w:eastAsia="Times New Roman" w:hAnsi="Calibri" w:cs="Calibri"/>
          <w:sz w:val="22"/>
          <w:szCs w:val="20"/>
          <w:lang w:val="ru-RU" w:eastAsia="ru-RU" w:bidi="ar-SA"/>
        </w:rPr>
        <w:t>пп</w:t>
      </w:r>
      <w:proofErr w:type="spellEnd"/>
      <w:r w:rsidRPr="00440F82">
        <w:rPr>
          <w:rFonts w:ascii="Calibri" w:eastAsia="Times New Roman" w:hAnsi="Calibri" w:cs="Calibri"/>
          <w:sz w:val="22"/>
          <w:szCs w:val="20"/>
          <w:lang w:val="ru-RU" w:eastAsia="ru-RU" w:bidi="ar-SA"/>
        </w:rPr>
        <w:t>. "к"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(абзац введен Приказом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14. </w:t>
      </w:r>
      <w:proofErr w:type="gramStart"/>
      <w:r w:rsidRPr="00440F82">
        <w:rPr>
          <w:rFonts w:ascii="Calibri" w:eastAsia="Times New Roman" w:hAnsi="Calibri" w:cs="Calibri"/>
          <w:sz w:val="22"/>
          <w:szCs w:val="20"/>
          <w:lang w:val="ru-RU" w:eastAsia="ru-RU" w:bidi="ar-SA"/>
        </w:rP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440F82">
        <w:rPr>
          <w:rFonts w:ascii="Calibri" w:eastAsia="Times New Roman" w:hAnsi="Calibri" w:cs="Calibri"/>
          <w:sz w:val="22"/>
          <w:szCs w:val="20"/>
          <w:lang w:val="ru-RU" w:eastAsia="ru-RU" w:bidi="ar-SA"/>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&lt;1&gt; Собрание законодательства Российской Федерации, 2013, N 28, ст. 3813.</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без ограничения доступа к ним третьих лиц;</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w:t>
      </w:r>
      <w:r w:rsidRPr="00440F82">
        <w:rPr>
          <w:rFonts w:ascii="Calibri" w:eastAsia="Times New Roman" w:hAnsi="Calibri" w:cs="Calibri"/>
          <w:sz w:val="22"/>
          <w:szCs w:val="20"/>
          <w:lang w:val="ru-RU" w:eastAsia="ru-RU" w:bidi="ar-SA"/>
        </w:rPr>
        <w:lastRenderedPageBreak/>
        <w:t>.XLSX, .RTF. При этом должна быть обеспечена возможность поиска по тексту файла и копирования фрагментов текста.</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16. </w:t>
      </w:r>
      <w:proofErr w:type="gramStart"/>
      <w:r w:rsidRPr="00440F82">
        <w:rPr>
          <w:rFonts w:ascii="Calibri" w:eastAsia="Times New Roman" w:hAnsi="Calibri" w:cs="Calibri"/>
          <w:sz w:val="22"/>
          <w:szCs w:val="20"/>
          <w:lang w:val="ru-RU" w:eastAsia="ru-RU" w:bidi="ar-SA"/>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 16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17. </w:t>
      </w:r>
      <w:proofErr w:type="gramStart"/>
      <w:r w:rsidRPr="00440F82">
        <w:rPr>
          <w:rFonts w:ascii="Calibri" w:eastAsia="Times New Roman" w:hAnsi="Calibri" w:cs="Calibri"/>
          <w:sz w:val="22"/>
          <w:szCs w:val="20"/>
          <w:lang w:val="ru-RU" w:eastAsia="ru-RU" w:bidi="ar-SA"/>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440F82">
        <w:rPr>
          <w:rFonts w:ascii="Calibri" w:eastAsia="Times New Roman" w:hAnsi="Calibri" w:cs="Calibri"/>
          <w:sz w:val="22"/>
          <w:szCs w:val="20"/>
          <w:lang w:val="ru-RU" w:eastAsia="ru-RU" w:bidi="ar-SA"/>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18. Не допускается: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размещение на сайтах заархивированных сведений (формат .</w:t>
      </w:r>
      <w:proofErr w:type="spellStart"/>
      <w:r w:rsidRPr="00440F82">
        <w:rPr>
          <w:rFonts w:ascii="Calibri" w:eastAsia="Times New Roman" w:hAnsi="Calibri" w:cs="Calibri"/>
          <w:sz w:val="22"/>
          <w:szCs w:val="20"/>
          <w:lang w:val="ru-RU" w:eastAsia="ru-RU" w:bidi="ar-SA"/>
        </w:rPr>
        <w:t>rar</w:t>
      </w:r>
      <w:proofErr w:type="spellEnd"/>
      <w:r w:rsidRPr="00440F82">
        <w:rPr>
          <w:rFonts w:ascii="Calibri" w:eastAsia="Times New Roman" w:hAnsi="Calibri" w:cs="Calibri"/>
          <w:sz w:val="22"/>
          <w:szCs w:val="20"/>
          <w:lang w:val="ru-RU" w:eastAsia="ru-RU" w:bidi="ar-SA"/>
        </w:rPr>
        <w:t>, .</w:t>
      </w:r>
      <w:proofErr w:type="spellStart"/>
      <w:r w:rsidRPr="00440F82">
        <w:rPr>
          <w:rFonts w:ascii="Calibri" w:eastAsia="Times New Roman" w:hAnsi="Calibri" w:cs="Calibri"/>
          <w:sz w:val="22"/>
          <w:szCs w:val="20"/>
          <w:lang w:val="ru-RU" w:eastAsia="ru-RU" w:bidi="ar-SA"/>
        </w:rPr>
        <w:t>zip</w:t>
      </w:r>
      <w:proofErr w:type="spellEnd"/>
      <w:r w:rsidRPr="00440F82">
        <w:rPr>
          <w:rFonts w:ascii="Calibri" w:eastAsia="Times New Roman" w:hAnsi="Calibri" w:cs="Calibri"/>
          <w:sz w:val="22"/>
          <w:szCs w:val="20"/>
          <w:lang w:val="ru-RU" w:eastAsia="ru-RU" w:bidi="ar-SA"/>
        </w:rPr>
        <w:t>), сканированных документов;</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использование на сайтах форматов, требующих дополнительного распознавания;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г) установление кодов безопасности для доступа к сведениям о доходах, расходах, об имуществе и обязательствах имущественного характера;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 19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21 - 24. Утратили силу. - Приказ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б) Положение о комиссии;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lastRenderedPageBreak/>
        <w:t>в) сведения о состоявшемся заседании комиссии, принятых решениях;</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г) утратил силу. - Приказ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440F82">
        <w:rPr>
          <w:rFonts w:ascii="Calibri" w:eastAsia="Times New Roman" w:hAnsi="Calibri" w:cs="Calibri"/>
          <w:sz w:val="22"/>
          <w:szCs w:val="20"/>
          <w:lang w:val="ru-RU" w:eastAsia="ru-RU" w:bidi="ar-SA"/>
        </w:rPr>
        <w:t>обеспечивающем</w:t>
      </w:r>
      <w:proofErr w:type="gramEnd"/>
      <w:r w:rsidRPr="00440F82">
        <w:rPr>
          <w:rFonts w:ascii="Calibri" w:eastAsia="Times New Roman" w:hAnsi="Calibri" w:cs="Calibri"/>
          <w:sz w:val="22"/>
          <w:szCs w:val="20"/>
          <w:lang w:val="ru-RU" w:eastAsia="ru-RU" w:bidi="ar-SA"/>
        </w:rPr>
        <w:t xml:space="preserve"> возможность поиска и копирования фрагментов текста средствами веб-обозревателя ("гипертекстовый формат").</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 26 в ред. Приказа Минтруда России от 26.07.2018 N 490н)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а) основание для проведения заседания комиссии;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440F82">
        <w:rPr>
          <w:rFonts w:ascii="Calibri" w:eastAsia="Times New Roman" w:hAnsi="Calibri" w:cs="Calibri"/>
          <w:sz w:val="22"/>
          <w:szCs w:val="20"/>
          <w:lang w:val="ru-RU" w:eastAsia="ru-RU" w:bidi="ar-SA"/>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&lt;1&gt; Собрание законодательства Российской Федерации, 2006, N 31, ст. 3451; 2009, N 48, ст. 5716; 2009, N 48, ст. 5716; 2011, N 23, ст. 3263; N 31, ст. 4701; 2013, N 14, ст. 1651.</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440F82">
        <w:rPr>
          <w:rFonts w:ascii="Calibri" w:eastAsia="Times New Roman" w:hAnsi="Calibri" w:cs="Calibri"/>
          <w:sz w:val="22"/>
          <w:szCs w:val="20"/>
          <w:lang w:val="ru-RU" w:eastAsia="ru-RU" w:bidi="ar-SA"/>
        </w:rPr>
        <w:t>включающему</w:t>
      </w:r>
      <w:proofErr w:type="gramEnd"/>
      <w:r w:rsidRPr="00440F82">
        <w:rPr>
          <w:rFonts w:ascii="Calibri" w:eastAsia="Times New Roman" w:hAnsi="Calibri" w:cs="Calibri"/>
          <w:sz w:val="22"/>
          <w:szCs w:val="20"/>
          <w:lang w:val="ru-RU" w:eastAsia="ru-RU" w:bidi="ar-SA"/>
        </w:rPr>
        <w:t xml:space="preserve"> в том числе информацию о:</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а) нормативном правовом </w:t>
      </w:r>
      <w:proofErr w:type="gramStart"/>
      <w:r w:rsidRPr="00440F82">
        <w:rPr>
          <w:rFonts w:ascii="Calibri" w:eastAsia="Times New Roman" w:hAnsi="Calibri" w:cs="Calibri"/>
          <w:sz w:val="22"/>
          <w:szCs w:val="20"/>
          <w:lang w:val="ru-RU" w:eastAsia="ru-RU" w:bidi="ar-SA"/>
        </w:rPr>
        <w:t>акте</w:t>
      </w:r>
      <w:proofErr w:type="gramEnd"/>
      <w:r w:rsidRPr="00440F82">
        <w:rPr>
          <w:rFonts w:ascii="Calibri" w:eastAsia="Times New Roman" w:hAnsi="Calibri" w:cs="Calibri"/>
          <w:sz w:val="22"/>
          <w:szCs w:val="20"/>
          <w:lang w:val="ru-RU" w:eastAsia="ru-RU" w:bidi="ar-SA"/>
        </w:rPr>
        <w:t>, регламентирующем порядок рассмотрения обращений граждан;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Default="00440F82">
      <w:pPr>
        <w:pStyle w:val="a0"/>
        <w:jc w:val="right"/>
        <w:rPr>
          <w:rStyle w:val="StrongEmphasis"/>
          <w:lang w:val="ru-RU"/>
        </w:rPr>
      </w:pPr>
    </w:p>
    <w:p w:rsidR="00440F82" w:rsidRDefault="00440F82" w:rsidP="00440F82">
      <w:pPr>
        <w:pStyle w:val="ConsPlusNormal"/>
        <w:spacing w:before="220"/>
        <w:ind w:firstLine="540"/>
        <w:jc w:val="both"/>
      </w:pPr>
      <w:r>
        <w:t>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40F82" w:rsidRDefault="00440F82" w:rsidP="00440F82">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40F82" w:rsidRDefault="00440F82" w:rsidP="00440F82">
      <w:pPr>
        <w:pStyle w:val="ConsPlusNormal"/>
        <w:jc w:val="both"/>
      </w:pPr>
      <w:r>
        <w:t>(п. 19 в ред. Приказа Минтруда России от 26.07.2018 N 490н)</w:t>
      </w:r>
    </w:p>
    <w:p w:rsidR="00440F82" w:rsidRDefault="00440F82" w:rsidP="00440F82">
      <w:pPr>
        <w:pStyle w:val="ConsPlusNormal"/>
        <w:spacing w:before="220"/>
        <w:ind w:firstLine="540"/>
        <w:jc w:val="both"/>
      </w:pPr>
      <w:r>
        <w:t xml:space="preserve">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w:t>
      </w:r>
      <w:r>
        <w:lastRenderedPageBreak/>
        <w:t>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40F82" w:rsidRDefault="00440F82" w:rsidP="00440F82">
      <w:pPr>
        <w:pStyle w:val="ConsPlusNormal"/>
        <w:spacing w:before="220"/>
        <w:ind w:firstLine="540"/>
        <w:jc w:val="both"/>
      </w:pPr>
      <w:r>
        <w:t>21 - 24. Утратили силу. - Приказ Минтруда России от 26.07.2018 N 490н.</w:t>
      </w:r>
    </w:p>
    <w:p w:rsidR="00440F82" w:rsidRDefault="00440F82" w:rsidP="00440F82">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40F82" w:rsidRDefault="00440F82" w:rsidP="00440F82">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40F82" w:rsidRDefault="00440F82" w:rsidP="00440F82">
      <w:pPr>
        <w:pStyle w:val="ConsPlusNormal"/>
        <w:spacing w:before="220"/>
        <w:ind w:firstLine="540"/>
        <w:jc w:val="both"/>
      </w:pPr>
      <w:r>
        <w:t>б) Положение о комиссии;</w:t>
      </w:r>
    </w:p>
    <w:p w:rsidR="00440F82" w:rsidRDefault="00440F82" w:rsidP="00440F82">
      <w:pPr>
        <w:pStyle w:val="ConsPlusNormal"/>
        <w:spacing w:before="220"/>
        <w:ind w:firstLine="540"/>
        <w:jc w:val="both"/>
      </w:pPr>
      <w:r>
        <w:t>в) сведения о состоявшемся заседании комиссии, принятых решениях;</w:t>
      </w:r>
    </w:p>
    <w:p w:rsidR="00440F82" w:rsidRDefault="00440F82" w:rsidP="00440F82">
      <w:pPr>
        <w:pStyle w:val="ConsPlusNormal"/>
        <w:jc w:val="both"/>
      </w:pPr>
      <w:r>
        <w:t>(в ред. Приказа Минтруда России от 26.07.2018 N 490н)</w:t>
      </w:r>
    </w:p>
    <w:p w:rsidR="00440F82" w:rsidRDefault="00440F82" w:rsidP="00440F82">
      <w:pPr>
        <w:pStyle w:val="ConsPlusNormal"/>
        <w:spacing w:before="220"/>
        <w:ind w:firstLine="540"/>
        <w:jc w:val="both"/>
      </w:pPr>
      <w:r>
        <w:t>г) утратил силу. - Приказ Минтруда России от 26.07.2018 N 490н.</w:t>
      </w:r>
    </w:p>
    <w:p w:rsidR="00440F82" w:rsidRDefault="00440F82" w:rsidP="00440F82">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440F82" w:rsidRDefault="00440F82" w:rsidP="00440F82">
      <w:pPr>
        <w:pStyle w:val="ConsPlusNormal"/>
        <w:jc w:val="both"/>
      </w:pPr>
      <w:r>
        <w:t>(п. 26 в ред. Приказа Минтруда России от 26.07.2018 N 490н)</w:t>
      </w:r>
    </w:p>
    <w:p w:rsidR="00440F82" w:rsidRDefault="00440F82" w:rsidP="00440F82">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40F82" w:rsidRDefault="00440F82" w:rsidP="00440F82">
      <w:pPr>
        <w:pStyle w:val="ConsPlusNormal"/>
        <w:spacing w:before="220"/>
        <w:ind w:firstLine="540"/>
        <w:jc w:val="both"/>
      </w:pPr>
      <w:r>
        <w:t>а) основание для проведения заседания комиссии;</w:t>
      </w:r>
    </w:p>
    <w:p w:rsidR="00440F82" w:rsidRDefault="00440F82" w:rsidP="00440F82">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40F82" w:rsidRDefault="00440F82" w:rsidP="00440F82">
      <w:pPr>
        <w:pStyle w:val="ConsPlusNormal"/>
        <w:spacing w:before="220"/>
        <w:ind w:firstLine="540"/>
        <w:jc w:val="both"/>
      </w:pPr>
      <w:proofErr w:type="gramStart"/>
      <w: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440F82" w:rsidRDefault="00440F82" w:rsidP="00440F82">
      <w:pPr>
        <w:pStyle w:val="ConsPlusNormal"/>
        <w:spacing w:before="220"/>
        <w:ind w:firstLine="540"/>
        <w:jc w:val="both"/>
      </w:pPr>
      <w:r>
        <w:t>--------------------------------</w:t>
      </w:r>
    </w:p>
    <w:p w:rsidR="00440F82" w:rsidRDefault="00440F82" w:rsidP="00440F82">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440F82" w:rsidRDefault="00440F82" w:rsidP="00440F82">
      <w:pPr>
        <w:pStyle w:val="ConsPlusNormal"/>
        <w:jc w:val="both"/>
      </w:pPr>
    </w:p>
    <w:p w:rsidR="00440F82" w:rsidRDefault="00440F82" w:rsidP="00440F82">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440F82" w:rsidRDefault="00440F82" w:rsidP="00440F82">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440F82" w:rsidRDefault="00440F82" w:rsidP="00440F82">
      <w:pPr>
        <w:pStyle w:val="ConsPlusNormal"/>
        <w:spacing w:before="220"/>
        <w:ind w:firstLine="540"/>
        <w:jc w:val="both"/>
      </w:pPr>
      <w:proofErr w:type="gramStart"/>
      <w:r>
        <w:t xml:space="preserve">б) способах для граждан и юридических лиц беспрепятственно направлять свои обращения в </w:t>
      </w:r>
      <w:r>
        <w:lastRenderedPageBreak/>
        <w:t>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440F82" w:rsidRDefault="00440F82" w:rsidP="00440F82">
      <w:pPr>
        <w:pStyle w:val="ConsPlusNormal"/>
        <w:spacing w:before="220"/>
        <w:ind w:firstLine="540"/>
        <w:jc w:val="both"/>
      </w:pPr>
    </w:p>
    <w:p w:rsidR="00440F82" w:rsidRPr="00440F82" w:rsidRDefault="00440F82" w:rsidP="00440F82">
      <w:pPr>
        <w:autoSpaceDE w:val="0"/>
        <w:autoSpaceDN w:val="0"/>
        <w:jc w:val="right"/>
        <w:outlineLvl w:val="0"/>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Приложение N 2</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к приказу Министерства труда</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и социальной защиты</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Российской Федерации</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от 7 октября 2013 г. N 530н</w:t>
      </w:r>
    </w:p>
    <w:p w:rsidR="00440F82" w:rsidRPr="00440F82" w:rsidRDefault="00440F82" w:rsidP="00440F82">
      <w:pPr>
        <w:autoSpaceDE w:val="0"/>
        <w:autoSpaceDN w:val="0"/>
        <w:jc w:val="right"/>
        <w:rPr>
          <w:rFonts w:ascii="Calibri" w:eastAsia="Times New Roman" w:hAnsi="Calibri" w:cs="Calibri"/>
          <w:sz w:val="22"/>
          <w:szCs w:val="20"/>
          <w:lang w:val="ru-RU" w:eastAsia="ru-RU" w:bidi="ar-SA"/>
        </w:rPr>
      </w:pP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bookmarkStart w:id="4" w:name="P316"/>
      <w:bookmarkEnd w:id="4"/>
      <w:r w:rsidRPr="00440F82">
        <w:rPr>
          <w:rFonts w:ascii="Calibri" w:eastAsia="Times New Roman" w:hAnsi="Calibri" w:cs="Calibri"/>
          <w:b/>
          <w:sz w:val="22"/>
          <w:szCs w:val="20"/>
          <w:lang w:val="ru-RU" w:eastAsia="ru-RU" w:bidi="ar-SA"/>
        </w:rPr>
        <w:t>ТРЕБОВАНИЯ</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К ДОЛЖНОСТЯМ, ЗАМЕЩЕНИЕ КОТОРЫХ ВЛЕЧЕТ ЗА СОБОЙ РАЗМЕЩЕНИЕ</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СВЕДЕНИЙ О ДОХОДАХ, РАСХОДАХ, ОБ ИМУЩЕСТВЕ И ОБЯЗАТЕЛЬСТВАХ</w:t>
      </w:r>
    </w:p>
    <w:p w:rsidR="00440F82" w:rsidRPr="00440F82" w:rsidRDefault="00440F82" w:rsidP="00440F82">
      <w:pPr>
        <w:autoSpaceDE w:val="0"/>
        <w:autoSpaceDN w:val="0"/>
        <w:jc w:val="center"/>
        <w:rPr>
          <w:rFonts w:ascii="Calibri" w:eastAsia="Times New Roman" w:hAnsi="Calibri" w:cs="Calibri"/>
          <w:b/>
          <w:sz w:val="22"/>
          <w:szCs w:val="20"/>
          <w:lang w:val="ru-RU" w:eastAsia="ru-RU" w:bidi="ar-SA"/>
        </w:rPr>
      </w:pPr>
      <w:r w:rsidRPr="00440F82">
        <w:rPr>
          <w:rFonts w:ascii="Calibri" w:eastAsia="Times New Roman" w:hAnsi="Calibri" w:cs="Calibri"/>
          <w:b/>
          <w:sz w:val="22"/>
          <w:szCs w:val="20"/>
          <w:lang w:val="ru-RU" w:eastAsia="ru-RU" w:bidi="ar-SA"/>
        </w:rPr>
        <w:t>ИМУЩЕСТВЕННОГО ХАРАКТЕРА</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440F82">
        <w:rPr>
          <w:rFonts w:ascii="Calibri" w:eastAsia="Times New Roman" w:hAnsi="Calibri" w:cs="Calibri"/>
          <w:sz w:val="22"/>
          <w:szCs w:val="20"/>
          <w:lang w:val="ru-RU" w:eastAsia="ru-RU" w:bidi="ar-SA"/>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1) государственные должности Российской Федерации;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2) должности председателя Банка России, заместителя председателя Банка России, члена совета директоров Банка России;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440F82">
        <w:rPr>
          <w:rFonts w:ascii="Calibri" w:eastAsia="Times New Roman" w:hAnsi="Calibri" w:cs="Calibri"/>
          <w:sz w:val="22"/>
          <w:szCs w:val="20"/>
          <w:lang w:val="ru-RU" w:eastAsia="ru-RU" w:bidi="ar-SA"/>
        </w:rPr>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440F82">
        <w:rPr>
          <w:rFonts w:ascii="Calibri" w:eastAsia="Times New Roman" w:hAnsi="Calibri" w:cs="Calibri"/>
          <w:sz w:val="22"/>
          <w:szCs w:val="20"/>
          <w:lang w:val="ru-RU" w:eastAsia="ru-RU" w:bidi="ar-SA"/>
        </w:rPr>
        <w:t xml:space="preserve"> Федерации от 18 мая 2009 г. N 557 &lt;1&gt; (далее - Перечень, утвержденный Указом Президента Российской Федерации N 557);</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&lt;1&gt; Собрание законодательства Российской Федерации, 2009, N 21, ст. 2542; 2012, N 4, ст. 471; N 14, ст. 1616.</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Pr="00440F82" w:rsidRDefault="00440F82" w:rsidP="00440F82">
      <w:pPr>
        <w:autoSpaceDE w:val="0"/>
        <w:autoSpaceDN w:val="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lastRenderedPageBreak/>
        <w:t>7) следующие должности в Банке России: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центральный аппарат:</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главный аудитор;</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директор департамента;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начальник департамента;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начальник главного управления;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территориальные учреждения: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начальник главного управления;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начальник московского главного территориального управления;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председатель Национального банка;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8) следующие должности в фондах, корпорациях и организациях:</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руководитель (единоличный исполнительный орган);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заместитель руководителя;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член правления (коллегиального исполнительного органа), исполнение </w:t>
      </w:r>
      <w:proofErr w:type="gramStart"/>
      <w:r w:rsidRPr="00440F82">
        <w:rPr>
          <w:rFonts w:ascii="Calibri" w:eastAsia="Times New Roman" w:hAnsi="Calibri" w:cs="Calibri"/>
          <w:sz w:val="22"/>
          <w:szCs w:val="20"/>
          <w:lang w:val="ru-RU" w:eastAsia="ru-RU" w:bidi="ar-SA"/>
        </w:rPr>
        <w:t>обязанностей</w:t>
      </w:r>
      <w:proofErr w:type="gramEnd"/>
      <w:r w:rsidRPr="00440F82">
        <w:rPr>
          <w:rFonts w:ascii="Calibri" w:eastAsia="Times New Roman" w:hAnsi="Calibri" w:cs="Calibri"/>
          <w:sz w:val="22"/>
          <w:szCs w:val="20"/>
          <w:lang w:val="ru-RU" w:eastAsia="ru-RU" w:bidi="ar-SA"/>
        </w:rPr>
        <w:t xml:space="preserve"> по которой осуществляется на постоянной основе;</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руководитель самостоятельного структурного подразделения (департамента, управления, отдела);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заместитель руководителя самостоятельного структурного подразделения (департамента, управления, отдела);</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руководитель территориального органа фонда, филиала корпорации, организации;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руководитель (единоличный исполнительный орган);</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заместитель руководителя;</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главный бухгалтер;</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440F82">
        <w:rPr>
          <w:rFonts w:ascii="Calibri" w:eastAsia="Times New Roman" w:hAnsi="Calibri" w:cs="Calibri"/>
          <w:sz w:val="22"/>
          <w:szCs w:val="20"/>
          <w:lang w:val="ru-RU" w:eastAsia="ru-RU" w:bidi="ar-SA"/>
        </w:rPr>
        <w:t>полномочия</w:t>
      </w:r>
      <w:proofErr w:type="gramEnd"/>
      <w:r w:rsidRPr="00440F82">
        <w:rPr>
          <w:rFonts w:ascii="Calibri" w:eastAsia="Times New Roman" w:hAnsi="Calibri" w:cs="Calibri"/>
          <w:sz w:val="22"/>
          <w:szCs w:val="20"/>
          <w:lang w:val="ru-RU" w:eastAsia="ru-RU" w:bidi="ar-SA"/>
        </w:rPr>
        <w:t xml:space="preserve"> которого входит:</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распределение бюджетных ассигнований, субсидий, межбюджетных трансфертов, а также распределение ограниченных ресурсов;</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осуществление государственных закупок либо выдача лицензий и разрешений;</w:t>
      </w:r>
    </w:p>
    <w:p w:rsidR="00440F82" w:rsidRPr="00440F82" w:rsidRDefault="00440F82" w:rsidP="00440F82">
      <w:pPr>
        <w:autoSpaceDE w:val="0"/>
        <w:autoSpaceDN w:val="0"/>
        <w:spacing w:before="220"/>
        <w:ind w:firstLine="540"/>
        <w:jc w:val="both"/>
        <w:rPr>
          <w:rFonts w:ascii="Calibri" w:eastAsia="Times New Roman" w:hAnsi="Calibri" w:cs="Calibri"/>
          <w:sz w:val="22"/>
          <w:szCs w:val="20"/>
          <w:lang w:val="ru-RU" w:eastAsia="ru-RU" w:bidi="ar-SA"/>
        </w:rPr>
      </w:pPr>
      <w:r w:rsidRPr="00440F82">
        <w:rPr>
          <w:rFonts w:ascii="Calibri" w:eastAsia="Times New Roman" w:hAnsi="Calibri" w:cs="Calibri"/>
          <w:sz w:val="22"/>
          <w:szCs w:val="20"/>
          <w:lang w:val="ru-RU" w:eastAsia="ru-RU" w:bidi="ar-SA"/>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440F82" w:rsidRPr="00440F82" w:rsidRDefault="00440F82" w:rsidP="00440F82">
      <w:pPr>
        <w:autoSpaceDE w:val="0"/>
        <w:autoSpaceDN w:val="0"/>
        <w:jc w:val="both"/>
        <w:rPr>
          <w:rFonts w:ascii="Calibri" w:eastAsia="Times New Roman" w:hAnsi="Calibri" w:cs="Calibri"/>
          <w:sz w:val="22"/>
          <w:szCs w:val="20"/>
          <w:lang w:val="ru-RU" w:eastAsia="ru-RU" w:bidi="ar-SA"/>
        </w:rPr>
      </w:pPr>
    </w:p>
    <w:p w:rsidR="00440F82" w:rsidRDefault="00440F82" w:rsidP="00440F82">
      <w:pPr>
        <w:pStyle w:val="ConsPlusNormal"/>
        <w:jc w:val="both"/>
      </w:pPr>
    </w:p>
    <w:p w:rsidR="00440F82" w:rsidRDefault="00440F82" w:rsidP="00440F82">
      <w:pPr>
        <w:pStyle w:val="ConsPlusNormal"/>
        <w:jc w:val="both"/>
      </w:pPr>
    </w:p>
    <w:p w:rsidR="00440F82" w:rsidRDefault="00440F82">
      <w:pPr>
        <w:pStyle w:val="a0"/>
        <w:jc w:val="right"/>
        <w:rPr>
          <w:rStyle w:val="StrongEmphasis"/>
          <w:lang w:val="ru-RU"/>
        </w:rPr>
      </w:pPr>
    </w:p>
    <w:p w:rsidR="00440F82" w:rsidRPr="00440F82" w:rsidRDefault="00440F82">
      <w:pPr>
        <w:pStyle w:val="a0"/>
        <w:jc w:val="right"/>
        <w:rPr>
          <w:lang w:val="ru-RU"/>
        </w:rPr>
      </w:pPr>
    </w:p>
    <w:sectPr w:rsidR="00440F82" w:rsidRPr="00440F82">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CD4"/>
    <w:multiLevelType w:val="multilevel"/>
    <w:tmpl w:val="2DCE82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4FE837F2"/>
    <w:multiLevelType w:val="multilevel"/>
    <w:tmpl w:val="E29613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4A1C4F"/>
    <w:rsid w:val="00440F82"/>
    <w:rsid w:val="004A1C4F"/>
    <w:rsid w:val="00CC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 w:type="paragraph" w:customStyle="1" w:styleId="ConsPlusNormal">
    <w:name w:val="ConsPlusNormal"/>
    <w:rsid w:val="00440F82"/>
    <w:pPr>
      <w:widowControl w:val="0"/>
      <w:autoSpaceDE w:val="0"/>
      <w:autoSpaceDN w:val="0"/>
    </w:pPr>
    <w:rPr>
      <w:rFonts w:ascii="Calibri" w:eastAsia="Times New Roman" w:hAnsi="Calibri" w:cs="Calibri"/>
      <w:sz w:val="22"/>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1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5371</Words>
  <Characters>30621</Characters>
  <Application>Microsoft Office Word</Application>
  <DocSecurity>0</DocSecurity>
  <Lines>255</Lines>
  <Paragraphs>71</Paragraphs>
  <ScaleCrop>false</ScaleCrop>
  <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2</cp:revision>
  <dcterms:created xsi:type="dcterms:W3CDTF">2020-09-11T05:57:00Z</dcterms:created>
  <dcterms:modified xsi:type="dcterms:W3CDTF">2020-09-11T06:03:00Z</dcterms:modified>
  <dc:language>en-US</dc:language>
</cp:coreProperties>
</file>