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РОССИЙСКАЯ ФЕДЕРАЦИЯ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ФЕДЕРАЛЬНЫЙ ЗАКОН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675" w:right="675" w:hanging="0"/>
        <w:jc w:val="center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 ратификации Конвенции об уголовной ответственности</w:t>
        <w:br/>
        <w:t>за коррупцию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Принят Государственной Думой                              8 июля 2006 года</w:t>
      </w:r>
    </w:p>
    <w:p>
      <w:pPr>
        <w:pStyle w:val="Style15"/>
        <w:widowControl/>
        <w:pBdr/>
        <w:spacing w:before="90" w:after="90"/>
        <w:ind w:left="675" w:right="0" w:hanging="0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Одобрен Советом Федерации                                   14 июля 2006 года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1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Ратифицировать Конвенцию об уголовной ответственности за коррупцию, подписанную от имени Российской Федерации в городе Страсбурге 27 января 1999 года.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1890" w:right="0" w:hanging="1215"/>
        <w:jc w:val="left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Статья 2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Настоящий Федеральный закон вступает в силу со дня его официального опубликования.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Президент Российской Федерации                               В.Путин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Москва, Кремль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25 июля 2006 года</w:t>
      </w:r>
    </w:p>
    <w:p>
      <w:pPr>
        <w:pStyle w:val="Style15"/>
        <w:widowControl/>
        <w:pBdr/>
        <w:spacing w:before="90" w:after="90"/>
        <w:ind w:left="0" w:right="0" w:firstLine="675"/>
        <w:jc w:val="both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№ </w:t>
      </w:r>
      <w:r>
        <w:rPr>
          <w:rFonts w:ascii="times new roman;times;serif" w:hAnsi="times new roman;times;serif"/>
          <w:b w:val="false"/>
          <w:i w:val="false"/>
          <w:caps w:val="false"/>
          <w:smallCaps w:val="false"/>
          <w:color w:val="333333"/>
          <w:spacing w:val="0"/>
          <w:sz w:val="27"/>
        </w:rPr>
        <w:t>125-ФЗ</w:t>
      </w:r>
    </w:p>
    <w:p>
      <w:pPr>
        <w:pStyle w:val="Style19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N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72</Words>
  <Characters>456</Characters>
  <CharactersWithSpaces>618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2022-11-25T19:35:25Z</dcterms:modified>
  <cp:revision>1</cp:revision>
  <dc:subject/>
  <dc:title/>
</cp:coreProperties>
</file>